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rPr>
      </w:pPr>
      <w:r w:rsidDel="00000000" w:rsidR="00000000" w:rsidRPr="00000000">
        <w:rPr>
          <w:rFonts w:ascii="Cambria" w:cs="Cambria" w:eastAsia="Cambria" w:hAnsi="Cambria"/>
          <w:b w:val="1"/>
          <w:rtl w:val="0"/>
        </w:rPr>
        <w:t xml:space="preserve">Proč (ne)dopovali?</w:t>
      </w:r>
      <w:r w:rsidDel="00000000" w:rsidR="00000000" w:rsidRPr="00000000">
        <w:rPr>
          <w:rtl w:val="0"/>
        </w:rPr>
      </w:r>
    </w:p>
    <w:p w:rsidR="00000000" w:rsidDel="00000000" w:rsidP="00000000" w:rsidRDefault="00000000" w:rsidRPr="00000000" w14:paraId="00000002">
      <w:pP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b w:val="1"/>
          <w:rtl w:val="0"/>
        </w:rPr>
        <w:t xml:space="preserve">Vzdělávací cíl</w:t>
      </w:r>
      <w:r w:rsidDel="00000000" w:rsidR="00000000" w:rsidRPr="00000000">
        <w:rPr>
          <w:rFonts w:ascii="Cambria" w:cs="Cambria" w:eastAsia="Cambria" w:hAnsi="Cambria"/>
          <w:rtl w:val="0"/>
        </w:rPr>
        <w:t xml:space="preserve">: Žák se seznámí s problematikou dopingu a osobními příběhy některých sportovců. Žák posuzuje jednání historických aktérů v minulosti a je schopný zrekonstruovat dobový kontext tohoto jednání.</w:t>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b w:val="1"/>
          <w:rtl w:val="0"/>
        </w:rPr>
        <w:t xml:space="preserve">Princip historického myšlení</w:t>
      </w:r>
      <w:r w:rsidDel="00000000" w:rsidR="00000000" w:rsidRPr="00000000">
        <w:rPr>
          <w:rFonts w:ascii="Cambria" w:cs="Cambria" w:eastAsia="Cambria" w:hAnsi="Cambria"/>
          <w:rtl w:val="0"/>
        </w:rPr>
        <w:t xml:space="preserve">: dobové perspektivy</w:t>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b w:val="1"/>
          <w:rtl w:val="0"/>
        </w:rPr>
        <w:t xml:space="preserve">Badatelská dovednost</w:t>
      </w:r>
      <w:r w:rsidDel="00000000" w:rsidR="00000000" w:rsidRPr="00000000">
        <w:rPr>
          <w:rFonts w:ascii="Cambria" w:cs="Cambria" w:eastAsia="Cambria" w:hAnsi="Cambria"/>
          <w:rtl w:val="0"/>
        </w:rPr>
        <w:t xml:space="preserve">: sestavujeme podloženou odpověď</w:t>
      </w:r>
    </w:p>
    <w:p w:rsidR="00000000" w:rsidDel="00000000" w:rsidP="00000000" w:rsidRDefault="00000000" w:rsidRPr="00000000" w14:paraId="00000008">
      <w:pPr>
        <w:rPr>
          <w:rFonts w:ascii="Cambria" w:cs="Cambria" w:eastAsia="Cambria" w:hAnsi="Cambria"/>
        </w:rPr>
      </w:pP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b w:val="1"/>
          <w:rtl w:val="0"/>
        </w:rPr>
        <w:t xml:space="preserve">Časová náročnost</w:t>
      </w:r>
      <w:r w:rsidDel="00000000" w:rsidR="00000000" w:rsidRPr="00000000">
        <w:rPr>
          <w:rFonts w:ascii="Cambria" w:cs="Cambria" w:eastAsia="Cambria" w:hAnsi="Cambria"/>
          <w:rtl w:val="0"/>
        </w:rPr>
        <w:t xml:space="preserve">: 45 min </w:t>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b w:val="1"/>
          <w:rtl w:val="0"/>
        </w:rPr>
        <w:t xml:space="preserve">Postup</w:t>
      </w:r>
      <w:r w:rsidDel="00000000" w:rsidR="00000000" w:rsidRPr="00000000">
        <w:rPr>
          <w:rFonts w:ascii="Cambria" w:cs="Cambria" w:eastAsia="Cambria" w:hAnsi="Cambria"/>
          <w:rtl w:val="0"/>
        </w:rPr>
        <w:t xml:space="preserve">:</w:t>
      </w:r>
    </w:p>
    <w:p w:rsidR="00000000" w:rsidDel="00000000" w:rsidP="00000000" w:rsidRDefault="00000000" w:rsidRPr="00000000" w14:paraId="0000000C">
      <w:pPr>
        <w:numPr>
          <w:ilvl w:val="0"/>
          <w:numId w:val="1"/>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Analýza filmové ukázky  (10 minut)</w:t>
      </w:r>
    </w:p>
    <w:p w:rsidR="00000000" w:rsidDel="00000000" w:rsidP="00000000" w:rsidRDefault="00000000" w:rsidRPr="00000000" w14:paraId="0000000D">
      <w:pPr>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E">
      <w:pPr>
        <w:ind w:left="0" w:firstLine="0"/>
        <w:rPr>
          <w:rFonts w:ascii="Cambria" w:cs="Cambria" w:eastAsia="Cambria" w:hAnsi="Cambria"/>
        </w:rPr>
      </w:pPr>
      <w:r w:rsidDel="00000000" w:rsidR="00000000" w:rsidRPr="00000000">
        <w:rPr>
          <w:rFonts w:ascii="Cambria" w:cs="Cambria" w:eastAsia="Cambria" w:hAnsi="Cambria"/>
          <w:rtl w:val="0"/>
        </w:rPr>
        <w:t xml:space="preserve">Úvodní ukázka z hraného filmu by měla žákům zprostředkovat dobovou perspektivu sportovkyně, která čelí tlaku na využití oficiálně zakázaných látek. Klíčový je kontext státně řízeného dopingového programu, jehož se má sportovkyně stát součástí. Přestože nejde o dobově autentický materiál, ukázka velmi dobře zachycuje pohledy a motivy jednotlivých aktérů situace (sportovkyně, trenér, lékař, funkcionář).</w:t>
      </w:r>
    </w:p>
    <w:p w:rsidR="00000000" w:rsidDel="00000000" w:rsidP="00000000" w:rsidRDefault="00000000" w:rsidRPr="00000000" w14:paraId="0000000F">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0">
      <w:pPr>
        <w:ind w:left="0" w:firstLine="0"/>
        <w:rPr>
          <w:rFonts w:ascii="Cambria" w:cs="Cambria" w:eastAsia="Cambria" w:hAnsi="Cambria"/>
        </w:rPr>
      </w:pPr>
      <w:r w:rsidDel="00000000" w:rsidR="00000000" w:rsidRPr="00000000">
        <w:rPr>
          <w:rFonts w:ascii="Cambria" w:cs="Cambria" w:eastAsia="Cambria" w:hAnsi="Cambria"/>
          <w:i w:val="1"/>
          <w:rtl w:val="0"/>
        </w:rPr>
        <w:t xml:space="preserve">Film Fair Play vznikl v režii Andrey Sedláčkové v roce 2014. Jeho odborným poradcem byl historik Vít Poláček, který na základě rešerší pro film vydal v roce 2024 edici dokumentů, jež poukazuje na mechanismy </w:t>
      </w:r>
      <w:r w:rsidDel="00000000" w:rsidR="00000000" w:rsidRPr="00000000">
        <w:rPr>
          <w:rFonts w:ascii="Cambria" w:cs="Cambria" w:eastAsia="Cambria" w:hAnsi="Cambria"/>
          <w:i w:val="1"/>
          <w:rtl w:val="0"/>
        </w:rPr>
        <w:t xml:space="preserve">stát</w:t>
      </w:r>
      <w:r w:rsidDel="00000000" w:rsidR="00000000" w:rsidRPr="00000000">
        <w:rPr>
          <w:rFonts w:ascii="Cambria" w:cs="Cambria" w:eastAsia="Cambria" w:hAnsi="Cambria"/>
          <w:i w:val="1"/>
          <w:rtl w:val="0"/>
        </w:rPr>
        <w:t xml:space="preserve">em řízeného dopingového programu v Československu.</w:t>
      </w:r>
      <w:r w:rsidDel="00000000" w:rsidR="00000000" w:rsidRPr="00000000">
        <w:rPr>
          <w:rtl w:val="0"/>
        </w:rPr>
      </w:r>
    </w:p>
    <w:p w:rsidR="00000000" w:rsidDel="00000000" w:rsidP="00000000" w:rsidRDefault="00000000" w:rsidRPr="00000000" w14:paraId="00000011">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Analýza dokumentu  (10 minut)</w:t>
      </w:r>
    </w:p>
    <w:p w:rsidR="00000000" w:rsidDel="00000000" w:rsidP="00000000" w:rsidRDefault="00000000" w:rsidRPr="00000000" w14:paraId="00000013">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4">
      <w:pPr>
        <w:ind w:left="0" w:firstLine="0"/>
        <w:rPr>
          <w:rFonts w:ascii="Cambria" w:cs="Cambria" w:eastAsia="Cambria" w:hAnsi="Cambria"/>
        </w:rPr>
      </w:pPr>
      <w:r w:rsidDel="00000000" w:rsidR="00000000" w:rsidRPr="00000000">
        <w:rPr>
          <w:rFonts w:ascii="Cambria" w:cs="Cambria" w:eastAsia="Cambria" w:hAnsi="Cambria"/>
          <w:rtl w:val="0"/>
        </w:rPr>
        <w:t xml:space="preserve">Dokument má blízký vztah k předchozí filmové ukázce. Podobný typ dokumentu mohla sportovkyně podepisovat. V tomto případě se jedná o autentický materiál (nejde o faksimile, ale o přepis dokumentu v edici). Kromě autentizace a rozšíření filmové ukázky zde žáci mohou aplikovat základní dovednosti spojené s kritikou pramene/historického dokumentu.</w:t>
      </w:r>
    </w:p>
    <w:p w:rsidR="00000000" w:rsidDel="00000000" w:rsidP="00000000" w:rsidRDefault="00000000" w:rsidRPr="00000000" w14:paraId="00000015">
      <w:pPr>
        <w:rPr>
          <w:rFonts w:ascii="Cambria" w:cs="Cambria" w:eastAsia="Cambria" w:hAnsi="Cambria"/>
        </w:rPr>
      </w:pPr>
      <w:r w:rsidDel="00000000" w:rsidR="00000000" w:rsidRPr="00000000">
        <w:rPr>
          <w:rtl w:val="0"/>
        </w:rPr>
      </w:r>
    </w:p>
    <w:p w:rsidR="00000000" w:rsidDel="00000000" w:rsidP="00000000" w:rsidRDefault="00000000" w:rsidRPr="00000000" w14:paraId="00000016">
      <w:pPr>
        <w:ind w:left="0" w:firstLine="0"/>
        <w:rPr>
          <w:rFonts w:ascii="Cambria" w:cs="Cambria" w:eastAsia="Cambria" w:hAnsi="Cambria"/>
          <w:i w:val="1"/>
        </w:rPr>
      </w:pPr>
      <w:r w:rsidDel="00000000" w:rsidR="00000000" w:rsidRPr="00000000">
        <w:rPr>
          <w:rFonts w:ascii="Cambria" w:cs="Cambria" w:eastAsia="Cambria" w:hAnsi="Cambria"/>
          <w:i w:val="1"/>
          <w:rtl w:val="0"/>
        </w:rPr>
        <w:t xml:space="preserve">Dokument pochází z edice Víta Poláčka “Abychom ne</w:t>
      </w:r>
      <w:r w:rsidDel="00000000" w:rsidR="00000000" w:rsidRPr="00000000">
        <w:rPr>
          <w:rFonts w:ascii="Cambria" w:cs="Cambria" w:eastAsia="Cambria" w:hAnsi="Cambria"/>
          <w:i w:val="1"/>
          <w:rtl w:val="0"/>
        </w:rPr>
        <w:t xml:space="preserve">byli čtyřicátí na světě”, Praha: Academia, </w:t>
      </w:r>
      <w:r w:rsidDel="00000000" w:rsidR="00000000" w:rsidRPr="00000000">
        <w:rPr>
          <w:rFonts w:ascii="Cambria" w:cs="Cambria" w:eastAsia="Cambria" w:hAnsi="Cambria"/>
          <w:i w:val="1"/>
          <w:rtl w:val="0"/>
        </w:rPr>
        <w:t xml:space="preserve">ÚSTR, 2023. Edici dokumentu doprovází i autorova studie k problematice státem řízeného dopingu v Československu.</w:t>
      </w:r>
    </w:p>
    <w:p w:rsidR="00000000" w:rsidDel="00000000" w:rsidP="00000000" w:rsidRDefault="00000000" w:rsidRPr="00000000" w14:paraId="00000017">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Analýza ukázky z filmového dokumentu (10 minut)</w:t>
      </w:r>
    </w:p>
    <w:p w:rsidR="00000000" w:rsidDel="00000000" w:rsidP="00000000" w:rsidRDefault="00000000" w:rsidRPr="00000000" w14:paraId="00000019">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A">
      <w:pPr>
        <w:ind w:left="0" w:firstLine="0"/>
        <w:rPr>
          <w:rFonts w:ascii="Cambria" w:cs="Cambria" w:eastAsia="Cambria" w:hAnsi="Cambria"/>
        </w:rPr>
      </w:pPr>
      <w:r w:rsidDel="00000000" w:rsidR="00000000" w:rsidRPr="00000000">
        <w:rPr>
          <w:rFonts w:ascii="Cambria" w:cs="Cambria" w:eastAsia="Cambria" w:hAnsi="Cambria"/>
          <w:rtl w:val="0"/>
        </w:rPr>
        <w:t xml:space="preserve">Filmový dokument, který staví na výpovědích pamětníků z digitální sbírky </w:t>
      </w:r>
      <w:r w:rsidDel="00000000" w:rsidR="00000000" w:rsidRPr="00000000">
        <w:rPr>
          <w:rFonts w:ascii="Cambria" w:cs="Cambria" w:eastAsia="Cambria" w:hAnsi="Cambria"/>
          <w:i w:val="1"/>
          <w:rtl w:val="0"/>
        </w:rPr>
        <w:t xml:space="preserve">Paměť národa, </w:t>
      </w:r>
      <w:r w:rsidDel="00000000" w:rsidR="00000000" w:rsidRPr="00000000">
        <w:rPr>
          <w:rFonts w:ascii="Cambria" w:cs="Cambria" w:eastAsia="Cambria" w:hAnsi="Cambria"/>
          <w:rtl w:val="0"/>
        </w:rPr>
        <w:t xml:space="preserve">představuje celou škálu postojů k dopingu sportovců, kteří byli aktivní v různých obdobích komunistického režimu v Československu. Ukázka žákům ilustruje právě různorodost postojů dobových aktérů, zároveň poukazuje na specifika rozhodování se v podmínkách státního socialismu. Při analýze by mělo jít právě o identifikaci jednotlivých postojů, je třeba ale také zdůraznit odlišnost podmínek nejen v různých desetiletích komunistického režimu, ale i v osobních situacích jednotlivých sportovců.</w:t>
      </w:r>
    </w:p>
    <w:p w:rsidR="00000000" w:rsidDel="00000000" w:rsidP="00000000" w:rsidRDefault="00000000" w:rsidRPr="00000000" w14:paraId="0000001B">
      <w:pPr>
        <w:ind w:left="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1C">
      <w:pPr>
        <w:ind w:left="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Analýza dobového článku (10 minut)</w:t>
      </w:r>
    </w:p>
    <w:p w:rsidR="00000000" w:rsidDel="00000000" w:rsidP="00000000" w:rsidRDefault="00000000" w:rsidRPr="00000000" w14:paraId="0000001E">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F">
      <w:pPr>
        <w:ind w:left="0" w:firstLine="0"/>
        <w:rPr>
          <w:rFonts w:ascii="Cambria" w:cs="Cambria" w:eastAsia="Cambria" w:hAnsi="Cambria"/>
        </w:rPr>
      </w:pPr>
      <w:r w:rsidDel="00000000" w:rsidR="00000000" w:rsidRPr="00000000">
        <w:rPr>
          <w:rFonts w:ascii="Cambria" w:cs="Cambria" w:eastAsia="Cambria" w:hAnsi="Cambria"/>
          <w:rtl w:val="0"/>
        </w:rPr>
        <w:t xml:space="preserve">Ukázka z časopisu </w:t>
      </w:r>
      <w:r w:rsidDel="00000000" w:rsidR="00000000" w:rsidRPr="00000000">
        <w:rPr>
          <w:rFonts w:ascii="Cambria" w:cs="Cambria" w:eastAsia="Cambria" w:hAnsi="Cambria"/>
          <w:i w:val="1"/>
          <w:rtl w:val="0"/>
        </w:rPr>
        <w:t xml:space="preserve">Sports Illustrated</w:t>
      </w:r>
      <w:r w:rsidDel="00000000" w:rsidR="00000000" w:rsidRPr="00000000">
        <w:rPr>
          <w:rFonts w:ascii="Cambria" w:cs="Cambria" w:eastAsia="Cambria" w:hAnsi="Cambria"/>
          <w:rtl w:val="0"/>
        </w:rPr>
        <w:t xml:space="preserve"> má rozšířit záběr analýzy o zahraniční pohled. Článek popisuje případ kanadského sprintera Bena Johnsona, který dopoval na olympijských hrách v Soulu 1988. V podstatě se vracíme k úvodu lekce, kdy atletka čelila rozhodnutí o užití dopingu. Johnsonův případ je odlišný, díky investigativní práci novinářů zjišťujeme, že Johnson si byl vědom všech důsledků použití zakázaných látek. Přestože v článku nacházíme odkazy na sportovce z východního bloku (bulharští lékaři jako vzory Johnsonova lékaře), situace sportovce ze Západu byla jiná než ve východním bloku. Lekce tak směřuje k rozuzlení, kdy klíčovým rysem dopingu v Československu bylo to, že šlo o státem řízený systém. Na západě byla situace odlišná. Zde šlo především</w:t>
      </w:r>
      <w:r w:rsidDel="00000000" w:rsidR="00000000" w:rsidRPr="00000000">
        <w:rPr>
          <w:rFonts w:ascii="Cambria" w:cs="Cambria" w:eastAsia="Cambria" w:hAnsi="Cambria"/>
          <w:rtl w:val="0"/>
        </w:rPr>
        <w:t xml:space="preserve"> o selhání jednotlivců, respektive skupin atletů spolupracujících s lékaři, kteří sportovcům doping poskytovali.</w:t>
      </w:r>
      <w:r w:rsidDel="00000000" w:rsidR="00000000" w:rsidRPr="00000000">
        <w:rPr>
          <w:rtl w:val="0"/>
        </w:rPr>
      </w:r>
    </w:p>
    <w:p w:rsidR="00000000" w:rsidDel="00000000" w:rsidP="00000000" w:rsidRDefault="00000000" w:rsidRPr="00000000" w14:paraId="00000020">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1">
      <w:pPr>
        <w:ind w:left="0" w:firstLine="0"/>
        <w:rPr>
          <w:rFonts w:ascii="Cambria" w:cs="Cambria" w:eastAsia="Cambria" w:hAnsi="Cambria"/>
          <w:i w:val="1"/>
        </w:rPr>
      </w:pPr>
      <w:r w:rsidDel="00000000" w:rsidR="00000000" w:rsidRPr="00000000">
        <w:rPr>
          <w:rFonts w:ascii="Cambria" w:cs="Cambria" w:eastAsia="Cambria" w:hAnsi="Cambria"/>
          <w:i w:val="1"/>
          <w:rtl w:val="0"/>
        </w:rPr>
        <w:t xml:space="preserve">Ben Johnson závod na 100 m v Soulu vyhrál v čase 9,79, čímž překonal svůj světový rekord z roku 1987. Johnson v roce 1989 systematické užívání steroidů přiznal a všechny jeho výsledky a rekordy z let 1981–1988 byly anulovány. Vítězem v Soulu se stal obhájce titulu z Los Angeles Carl Lewis. Právě systém dopingu založený na centrech kolem jednotlivých trenérů a lékařů byl charakteristický pro dopování v západních zemích a známe ho i z jiných případů.</w:t>
      </w:r>
    </w:p>
    <w:p w:rsidR="00000000" w:rsidDel="00000000" w:rsidP="00000000" w:rsidRDefault="00000000" w:rsidRPr="00000000" w14:paraId="00000022">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Závěrečná diskuze (5 min)</w:t>
      </w:r>
    </w:p>
    <w:p w:rsidR="00000000" w:rsidDel="00000000" w:rsidP="00000000" w:rsidRDefault="00000000" w:rsidRPr="00000000" w14:paraId="00000024">
      <w:pPr>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25">
      <w:pPr>
        <w:ind w:left="0" w:firstLine="0"/>
        <w:rPr>
          <w:rFonts w:ascii="Cambria" w:cs="Cambria" w:eastAsia="Cambria" w:hAnsi="Cambria"/>
        </w:rPr>
      </w:pPr>
      <w:r w:rsidDel="00000000" w:rsidR="00000000" w:rsidRPr="00000000">
        <w:rPr>
          <w:rFonts w:ascii="Cambria" w:cs="Cambria" w:eastAsia="Cambria" w:hAnsi="Cambria"/>
          <w:rtl w:val="0"/>
        </w:rPr>
        <w:t xml:space="preserve">V závěrečné diskuzi by mělo zaznít shrnutí jednotlivých závěrů analýzy. Klíčovým aspektem dopingu v Československu bylo to, že šlo o státem řízený systém. Kromě klasického etického dilematu spojeného s fair play a dodržováním pravidel, vstupovala do hry i represivní povaha komunistického režimu. Přesto jednotliví aktéři volili různé strategie a zaujímali odlišné postoje. </w:t>
      </w:r>
    </w:p>
    <w:p w:rsidR="00000000" w:rsidDel="00000000" w:rsidP="00000000" w:rsidRDefault="00000000" w:rsidRPr="00000000" w14:paraId="00000026">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7">
      <w:pPr>
        <w:rPr>
          <w:rFonts w:ascii="Cambria" w:cs="Cambria" w:eastAsia="Cambria" w:hAnsi="Cambri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